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5F" w:rsidRDefault="00F31C19" w:rsidP="00C92C45">
      <w:pPr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F31C19">
        <w:rPr>
          <w:rFonts w:ascii="仿宋" w:eastAsia="仿宋" w:hAnsi="仿宋" w:hint="eastAsia"/>
          <w:b/>
          <w:bCs/>
          <w:sz w:val="36"/>
          <w:szCs w:val="36"/>
        </w:rPr>
        <w:t>中共上海市松江区委员会党史研究室</w:t>
      </w:r>
    </w:p>
    <w:p w:rsidR="00F31C19" w:rsidRDefault="0098045F" w:rsidP="00C92C45">
      <w:pPr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98045F">
        <w:rPr>
          <w:rFonts w:ascii="仿宋" w:eastAsia="仿宋" w:hAnsi="仿宋" w:hint="eastAsia"/>
          <w:b/>
          <w:bCs/>
          <w:sz w:val="36"/>
          <w:szCs w:val="36"/>
        </w:rPr>
        <w:t>（上海市松江区地方志办公室）</w:t>
      </w:r>
    </w:p>
    <w:p w:rsidR="00331CBE" w:rsidRDefault="00331CBE" w:rsidP="00C92C45">
      <w:pPr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B12BF6">
        <w:rPr>
          <w:rFonts w:ascii="仿宋" w:eastAsia="仿宋" w:hAnsi="仿宋" w:hint="eastAsia"/>
          <w:b/>
          <w:bCs/>
          <w:sz w:val="36"/>
          <w:szCs w:val="36"/>
        </w:rPr>
        <w:t>绩效目标设置情况</w:t>
      </w:r>
    </w:p>
    <w:p w:rsidR="00131824" w:rsidRPr="00B12BF6" w:rsidRDefault="00131824" w:rsidP="00C92C45">
      <w:pPr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331CBE" w:rsidRDefault="00F31C19" w:rsidP="00331CBE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F31C19">
        <w:rPr>
          <w:rFonts w:ascii="仿宋" w:eastAsia="仿宋" w:hAnsi="仿宋" w:hint="eastAsia"/>
          <w:sz w:val="28"/>
          <w:szCs w:val="28"/>
        </w:rPr>
        <w:t>按照本</w:t>
      </w:r>
      <w:r w:rsidR="006E2E8F">
        <w:rPr>
          <w:rFonts w:ascii="仿宋" w:eastAsia="仿宋" w:hAnsi="仿宋" w:hint="eastAsia"/>
          <w:sz w:val="28"/>
          <w:szCs w:val="28"/>
        </w:rPr>
        <w:t>区</w:t>
      </w:r>
      <w:r w:rsidRPr="00F31C19">
        <w:rPr>
          <w:rFonts w:ascii="仿宋" w:eastAsia="仿宋" w:hAnsi="仿宋" w:hint="eastAsia"/>
          <w:sz w:val="28"/>
          <w:szCs w:val="28"/>
        </w:rPr>
        <w:t>预算绩效管理工作的总体要求，本部门1个预算单位开展了2022年项目预算绩效目标编报工作，编报绩效目标的项目2个，涉及项目预算资金67.00万元。</w:t>
      </w:r>
      <w:bookmarkStart w:id="0" w:name="_GoBack"/>
      <w:bookmarkEnd w:id="0"/>
    </w:p>
    <w:p w:rsidR="00F31C19" w:rsidRPr="00FC6F11" w:rsidRDefault="00F31C19" w:rsidP="00331CBE">
      <w:pPr>
        <w:widowControl/>
        <w:spacing w:line="480" w:lineRule="exact"/>
        <w:ind w:firstLine="555"/>
        <w:rPr>
          <w:rFonts w:ascii="仿宋" w:eastAsia="仿宋" w:hAnsi="仿宋"/>
          <w:color w:val="FF0000"/>
          <w:sz w:val="28"/>
          <w:szCs w:val="28"/>
        </w:rPr>
      </w:pPr>
    </w:p>
    <w:p w:rsidR="00E41A24" w:rsidRDefault="00E41A24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:rsidR="00331CBE" w:rsidRPr="00973D41" w:rsidRDefault="00331CBE" w:rsidP="00331CBE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lastRenderedPageBreak/>
        <w:t>项目经费情况说明</w:t>
      </w:r>
      <w:r w:rsidRPr="00973D41">
        <w:rPr>
          <w:rFonts w:ascii="仿宋" w:eastAsia="仿宋" w:hAnsi="仿宋" w:hint="eastAsia"/>
          <w:b/>
          <w:bCs/>
          <w:sz w:val="32"/>
          <w:szCs w:val="32"/>
        </w:rPr>
        <w:t>1</w:t>
      </w:r>
    </w:p>
    <w:p w:rsidR="00331CBE" w:rsidRPr="00973D41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一</w:t>
      </w:r>
      <w:r w:rsidRPr="00973D41">
        <w:rPr>
          <w:rFonts w:ascii="仿宋" w:eastAsia="仿宋" w:hAnsi="仿宋"/>
          <w:sz w:val="28"/>
          <w:szCs w:val="28"/>
        </w:rPr>
        <w:t>、项目概述</w:t>
      </w:r>
    </w:p>
    <w:p w:rsidR="00C316AB" w:rsidRDefault="00C316AB" w:rsidP="00C316AB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挖掘地方党史、历史、方志资源，编辑出版文献书籍，充分发挥“存史”职能。</w:t>
      </w:r>
    </w:p>
    <w:p w:rsidR="00331CBE" w:rsidRPr="00973D41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二、立项依据</w:t>
      </w:r>
    </w:p>
    <w:p w:rsidR="00C316AB" w:rsidRDefault="00C316AB" w:rsidP="00C316AB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习近平总书记关于党史、国史的重要论述</w:t>
      </w:r>
      <w:r w:rsidR="005D1111">
        <w:rPr>
          <w:rFonts w:ascii="仿宋" w:eastAsia="仿宋" w:hAnsi="仿宋" w:hint="eastAsia"/>
          <w:sz w:val="28"/>
          <w:szCs w:val="28"/>
        </w:rPr>
        <w:t>。</w:t>
      </w:r>
    </w:p>
    <w:p w:rsidR="00331CBE" w:rsidRPr="00973D41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三</w:t>
      </w:r>
      <w:r w:rsidRPr="00973D41">
        <w:rPr>
          <w:rFonts w:ascii="仿宋" w:eastAsia="仿宋" w:hAnsi="仿宋"/>
          <w:sz w:val="28"/>
          <w:szCs w:val="28"/>
        </w:rPr>
        <w:t>、实施主体</w:t>
      </w:r>
    </w:p>
    <w:p w:rsidR="00390EF0" w:rsidRPr="005D368D" w:rsidRDefault="005D1111" w:rsidP="005D368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实施主体为</w:t>
      </w:r>
      <w:r w:rsidR="005D368D" w:rsidRPr="005D368D">
        <w:rPr>
          <w:rFonts w:ascii="仿宋" w:eastAsia="仿宋" w:hAnsi="仿宋" w:hint="eastAsia"/>
          <w:sz w:val="28"/>
          <w:szCs w:val="28"/>
        </w:rPr>
        <w:t>中共上海市松江区委员会党史研究室（上海市松江区地方志办公室）</w:t>
      </w:r>
      <w:r w:rsidR="00390EF0">
        <w:rPr>
          <w:rFonts w:ascii="仿宋" w:eastAsia="仿宋" w:hAnsi="仿宋" w:hint="eastAsia"/>
          <w:sz w:val="28"/>
          <w:szCs w:val="28"/>
        </w:rPr>
        <w:t>。</w:t>
      </w:r>
    </w:p>
    <w:p w:rsidR="00331CBE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四</w:t>
      </w:r>
      <w:r w:rsidRPr="00973D41">
        <w:rPr>
          <w:rFonts w:ascii="仿宋" w:eastAsia="仿宋" w:hAnsi="仿宋"/>
          <w:sz w:val="28"/>
          <w:szCs w:val="28"/>
        </w:rPr>
        <w:t>、实施方案</w:t>
      </w:r>
    </w:p>
    <w:p w:rsidR="008B31A2" w:rsidRPr="008B31A2" w:rsidRDefault="008B31A2" w:rsidP="00371494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31A2">
        <w:rPr>
          <w:rFonts w:ascii="仿宋" w:eastAsia="仿宋" w:hAnsi="仿宋" w:hint="eastAsia"/>
          <w:sz w:val="28"/>
          <w:szCs w:val="28"/>
        </w:rPr>
        <w:t>《松江年鉴（</w:t>
      </w:r>
      <w:r w:rsidRPr="008B31A2">
        <w:rPr>
          <w:rFonts w:ascii="仿宋" w:eastAsia="仿宋" w:hAnsi="仿宋"/>
          <w:sz w:val="28"/>
          <w:szCs w:val="28"/>
        </w:rPr>
        <w:t>2022</w:t>
      </w:r>
      <w:r w:rsidRPr="008B31A2">
        <w:rPr>
          <w:rFonts w:ascii="仿宋" w:eastAsia="仿宋" w:hAnsi="仿宋" w:hint="eastAsia"/>
          <w:sz w:val="28"/>
          <w:szCs w:val="28"/>
        </w:rPr>
        <w:t>）》</w:t>
      </w:r>
      <w:r w:rsidR="004843C7">
        <w:rPr>
          <w:rFonts w:ascii="仿宋" w:eastAsia="仿宋" w:hAnsi="仿宋" w:hint="eastAsia"/>
          <w:sz w:val="28"/>
          <w:szCs w:val="28"/>
        </w:rPr>
        <w:t>计划12月完成</w:t>
      </w:r>
      <w:r w:rsidR="00245040">
        <w:rPr>
          <w:rFonts w:ascii="仿宋" w:eastAsia="仿宋" w:hAnsi="仿宋" w:hint="eastAsia"/>
          <w:sz w:val="28"/>
          <w:szCs w:val="28"/>
        </w:rPr>
        <w:t>编辑、</w:t>
      </w:r>
      <w:r w:rsidR="004843C7">
        <w:rPr>
          <w:rFonts w:ascii="仿宋" w:eastAsia="仿宋" w:hAnsi="仿宋" w:hint="eastAsia"/>
          <w:sz w:val="28"/>
          <w:szCs w:val="28"/>
        </w:rPr>
        <w:t>出版；</w:t>
      </w:r>
      <w:r w:rsidR="004E7A9B" w:rsidRPr="004E7A9B">
        <w:rPr>
          <w:rFonts w:ascii="仿宋" w:eastAsia="仿宋" w:hAnsi="仿宋" w:hint="eastAsia"/>
          <w:sz w:val="28"/>
          <w:szCs w:val="28"/>
        </w:rPr>
        <w:t>松江党史文献</w:t>
      </w:r>
      <w:r w:rsidR="004843C7">
        <w:rPr>
          <w:rFonts w:ascii="仿宋" w:eastAsia="仿宋" w:hAnsi="仿宋" w:hint="eastAsia"/>
          <w:sz w:val="28"/>
          <w:szCs w:val="28"/>
        </w:rPr>
        <w:t>计划7月前完成</w:t>
      </w:r>
      <w:r w:rsidR="00AD36BC">
        <w:rPr>
          <w:rFonts w:ascii="仿宋" w:eastAsia="仿宋" w:hAnsi="仿宋" w:hint="eastAsia"/>
          <w:sz w:val="28"/>
          <w:szCs w:val="28"/>
        </w:rPr>
        <w:t>编撰、出版</w:t>
      </w:r>
      <w:r w:rsidR="004843C7">
        <w:rPr>
          <w:rFonts w:ascii="仿宋" w:eastAsia="仿宋" w:hAnsi="仿宋" w:hint="eastAsia"/>
          <w:sz w:val="28"/>
          <w:szCs w:val="28"/>
        </w:rPr>
        <w:t>；</w:t>
      </w:r>
      <w:r w:rsidR="004E7A9B" w:rsidRPr="004E7A9B">
        <w:rPr>
          <w:rFonts w:ascii="仿宋" w:eastAsia="仿宋" w:hAnsi="仿宋" w:hint="eastAsia"/>
          <w:sz w:val="28"/>
          <w:szCs w:val="28"/>
        </w:rPr>
        <w:t>松江地方历史文献</w:t>
      </w:r>
      <w:r w:rsidR="004843C7">
        <w:rPr>
          <w:rFonts w:ascii="仿宋" w:eastAsia="仿宋" w:hAnsi="仿宋" w:hint="eastAsia"/>
          <w:sz w:val="28"/>
          <w:szCs w:val="28"/>
        </w:rPr>
        <w:t>计划</w:t>
      </w:r>
      <w:r w:rsidR="004843C7">
        <w:rPr>
          <w:rFonts w:ascii="仿宋" w:eastAsia="仿宋" w:hAnsi="仿宋" w:cs="黑体" w:hint="eastAsia"/>
          <w:sz w:val="28"/>
          <w:szCs w:val="28"/>
        </w:rPr>
        <w:t>12月完成</w:t>
      </w:r>
      <w:r w:rsidR="00AD36BC">
        <w:rPr>
          <w:rFonts w:ascii="仿宋" w:eastAsia="仿宋" w:hAnsi="仿宋" w:cs="黑体" w:hint="eastAsia"/>
          <w:sz w:val="28"/>
          <w:szCs w:val="28"/>
        </w:rPr>
        <w:t>编撰重印</w:t>
      </w:r>
      <w:r w:rsidR="004843C7">
        <w:rPr>
          <w:rFonts w:ascii="仿宋" w:eastAsia="仿宋" w:hAnsi="仿宋" w:cs="黑体" w:hint="eastAsia"/>
          <w:sz w:val="28"/>
          <w:szCs w:val="28"/>
        </w:rPr>
        <w:t>。</w:t>
      </w:r>
    </w:p>
    <w:p w:rsidR="00331CBE" w:rsidRPr="00E67179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E67179">
        <w:rPr>
          <w:rFonts w:ascii="仿宋" w:eastAsia="仿宋" w:hAnsi="仿宋" w:hint="eastAsia"/>
          <w:sz w:val="28"/>
          <w:szCs w:val="28"/>
        </w:rPr>
        <w:t>五</w:t>
      </w:r>
      <w:r w:rsidRPr="00E67179">
        <w:rPr>
          <w:rFonts w:ascii="仿宋" w:eastAsia="仿宋" w:hAnsi="仿宋"/>
          <w:sz w:val="28"/>
          <w:szCs w:val="28"/>
        </w:rPr>
        <w:t>、实施周期</w:t>
      </w:r>
    </w:p>
    <w:p w:rsidR="005D368D" w:rsidRDefault="007D7DD5" w:rsidP="005D368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E67179" w:rsidRPr="00E67179">
        <w:rPr>
          <w:rFonts w:ascii="仿宋" w:eastAsia="仿宋" w:hAnsi="仿宋" w:hint="eastAsia"/>
          <w:sz w:val="28"/>
          <w:szCs w:val="28"/>
        </w:rPr>
        <w:t>.</w:t>
      </w:r>
      <w:r w:rsidR="00370673">
        <w:rPr>
          <w:rFonts w:ascii="仿宋" w:eastAsia="仿宋" w:hAnsi="仿宋" w:hint="eastAsia"/>
          <w:sz w:val="28"/>
          <w:szCs w:val="28"/>
        </w:rPr>
        <w:t>编辑</w:t>
      </w:r>
      <w:r w:rsidR="00245040">
        <w:rPr>
          <w:rFonts w:ascii="仿宋" w:eastAsia="仿宋" w:hAnsi="仿宋" w:hint="eastAsia"/>
          <w:sz w:val="28"/>
          <w:szCs w:val="28"/>
        </w:rPr>
        <w:t>、</w:t>
      </w:r>
      <w:r w:rsidR="00370673">
        <w:rPr>
          <w:rFonts w:ascii="仿宋" w:eastAsia="仿宋" w:hAnsi="仿宋" w:hint="eastAsia"/>
          <w:sz w:val="28"/>
          <w:szCs w:val="28"/>
        </w:rPr>
        <w:t>出版</w:t>
      </w:r>
      <w:r w:rsidR="005D368D" w:rsidRPr="00E67179">
        <w:rPr>
          <w:rFonts w:ascii="仿宋" w:eastAsia="仿宋" w:hAnsi="仿宋"/>
          <w:sz w:val="28"/>
          <w:szCs w:val="28"/>
        </w:rPr>
        <w:t>《</w:t>
      </w:r>
      <w:r w:rsidR="00370673">
        <w:rPr>
          <w:rFonts w:ascii="仿宋" w:eastAsia="仿宋" w:hAnsi="仿宋" w:hint="eastAsia"/>
          <w:sz w:val="28"/>
          <w:szCs w:val="28"/>
        </w:rPr>
        <w:t>松江年鉴（2022）</w:t>
      </w:r>
      <w:r w:rsidR="005D368D" w:rsidRPr="00E67179">
        <w:rPr>
          <w:rFonts w:ascii="仿宋" w:eastAsia="仿宋" w:hAnsi="仿宋"/>
          <w:sz w:val="28"/>
          <w:szCs w:val="28"/>
        </w:rPr>
        <w:t>》：2022年</w:t>
      </w:r>
      <w:r w:rsidR="00370673">
        <w:rPr>
          <w:rFonts w:ascii="仿宋" w:eastAsia="仿宋" w:hAnsi="仿宋" w:hint="eastAsia"/>
          <w:sz w:val="28"/>
          <w:szCs w:val="28"/>
        </w:rPr>
        <w:t>1</w:t>
      </w:r>
      <w:r w:rsidR="005D368D" w:rsidRPr="00E67179">
        <w:rPr>
          <w:rFonts w:ascii="仿宋" w:eastAsia="仿宋" w:hAnsi="仿宋"/>
          <w:sz w:val="28"/>
          <w:szCs w:val="28"/>
        </w:rPr>
        <w:t>月-2022年</w:t>
      </w:r>
      <w:r w:rsidR="00370673">
        <w:rPr>
          <w:rFonts w:ascii="仿宋" w:eastAsia="仿宋" w:hAnsi="仿宋" w:hint="eastAsia"/>
          <w:sz w:val="28"/>
          <w:szCs w:val="28"/>
        </w:rPr>
        <w:t>12</w:t>
      </w:r>
      <w:r w:rsidR="005D368D" w:rsidRPr="00E67179">
        <w:rPr>
          <w:rFonts w:ascii="仿宋" w:eastAsia="仿宋" w:hAnsi="仿宋"/>
          <w:sz w:val="28"/>
          <w:szCs w:val="28"/>
        </w:rPr>
        <w:t>月；</w:t>
      </w:r>
    </w:p>
    <w:p w:rsidR="007D7DD5" w:rsidRPr="007D7DD5" w:rsidRDefault="007D7DD5" w:rsidP="007D7DD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3F57FB">
        <w:rPr>
          <w:rFonts w:ascii="仿宋" w:eastAsia="仿宋" w:hAnsi="仿宋" w:hint="eastAsia"/>
          <w:sz w:val="28"/>
          <w:szCs w:val="28"/>
        </w:rPr>
        <w:t>.</w:t>
      </w:r>
      <w:r w:rsidR="00AD36BC" w:rsidRPr="004E7A9B">
        <w:rPr>
          <w:rFonts w:ascii="仿宋" w:eastAsia="仿宋" w:hAnsi="仿宋" w:hint="eastAsia"/>
          <w:sz w:val="28"/>
          <w:szCs w:val="28"/>
        </w:rPr>
        <w:t>编纂、出版</w:t>
      </w:r>
      <w:r w:rsidR="004E7A9B" w:rsidRPr="004E7A9B">
        <w:rPr>
          <w:rFonts w:ascii="仿宋" w:eastAsia="仿宋" w:hAnsi="仿宋" w:hint="eastAsia"/>
          <w:sz w:val="28"/>
          <w:szCs w:val="28"/>
        </w:rPr>
        <w:t>松江党史文献</w:t>
      </w:r>
      <w:r w:rsidR="00093E10">
        <w:rPr>
          <w:rFonts w:ascii="仿宋" w:eastAsia="仿宋" w:hAnsi="仿宋" w:hint="eastAsia"/>
          <w:sz w:val="28"/>
          <w:szCs w:val="28"/>
        </w:rPr>
        <w:t>：</w:t>
      </w:r>
      <w:r w:rsidRPr="005D368D">
        <w:rPr>
          <w:rFonts w:ascii="仿宋" w:eastAsia="仿宋" w:hAnsi="仿宋"/>
          <w:sz w:val="28"/>
          <w:szCs w:val="28"/>
        </w:rPr>
        <w:t>202</w:t>
      </w:r>
      <w:r w:rsidR="00044E43">
        <w:rPr>
          <w:rFonts w:ascii="仿宋" w:eastAsia="仿宋" w:hAnsi="仿宋" w:hint="eastAsia"/>
          <w:sz w:val="28"/>
          <w:szCs w:val="28"/>
        </w:rPr>
        <w:t>2</w:t>
      </w:r>
      <w:r w:rsidRPr="005D368D">
        <w:rPr>
          <w:rFonts w:ascii="仿宋" w:eastAsia="仿宋" w:hAnsi="仿宋"/>
          <w:sz w:val="28"/>
          <w:szCs w:val="28"/>
        </w:rPr>
        <w:t>年</w:t>
      </w:r>
      <w:r w:rsidR="00044E43">
        <w:rPr>
          <w:rFonts w:ascii="仿宋" w:eastAsia="仿宋" w:hAnsi="仿宋" w:hint="eastAsia"/>
          <w:sz w:val="28"/>
          <w:szCs w:val="28"/>
        </w:rPr>
        <w:t>1</w:t>
      </w:r>
      <w:r w:rsidRPr="005D368D">
        <w:rPr>
          <w:rFonts w:ascii="仿宋" w:eastAsia="仿宋" w:hAnsi="仿宋"/>
          <w:sz w:val="28"/>
          <w:szCs w:val="28"/>
        </w:rPr>
        <w:t>月-2022年</w:t>
      </w:r>
      <w:r w:rsidR="00044E43">
        <w:rPr>
          <w:rFonts w:ascii="仿宋" w:eastAsia="仿宋" w:hAnsi="仿宋" w:hint="eastAsia"/>
          <w:sz w:val="28"/>
          <w:szCs w:val="28"/>
        </w:rPr>
        <w:t>12</w:t>
      </w:r>
      <w:r w:rsidRPr="005D368D">
        <w:rPr>
          <w:rFonts w:ascii="仿宋" w:eastAsia="仿宋" w:hAnsi="仿宋"/>
          <w:sz w:val="28"/>
          <w:szCs w:val="28"/>
        </w:rPr>
        <w:t>月；</w:t>
      </w:r>
    </w:p>
    <w:p w:rsidR="00E67179" w:rsidRPr="004843C7" w:rsidRDefault="00370673" w:rsidP="004843C7">
      <w:pPr>
        <w:spacing w:line="600" w:lineRule="exact"/>
        <w:ind w:leftChars="279" w:left="1846" w:hangingChars="450" w:hanging="12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3</w:t>
      </w:r>
      <w:r w:rsidR="003F57FB">
        <w:rPr>
          <w:rFonts w:ascii="仿宋" w:eastAsia="仿宋" w:hAnsi="仿宋" w:cs="黑体" w:hint="eastAsia"/>
          <w:sz w:val="28"/>
          <w:szCs w:val="28"/>
        </w:rPr>
        <w:t>.</w:t>
      </w:r>
      <w:r w:rsidR="00AD36BC" w:rsidRPr="004E7A9B">
        <w:rPr>
          <w:rFonts w:ascii="仿宋" w:eastAsia="仿宋" w:hAnsi="仿宋" w:hint="eastAsia"/>
          <w:sz w:val="28"/>
          <w:szCs w:val="28"/>
        </w:rPr>
        <w:t>编纂、重印</w:t>
      </w:r>
      <w:r w:rsidR="004E7A9B" w:rsidRPr="004E7A9B">
        <w:rPr>
          <w:rFonts w:ascii="仿宋" w:eastAsia="仿宋" w:hAnsi="仿宋" w:hint="eastAsia"/>
          <w:sz w:val="28"/>
          <w:szCs w:val="28"/>
        </w:rPr>
        <w:t>松江地方历史文献</w:t>
      </w:r>
      <w:r w:rsidR="00550BC4">
        <w:rPr>
          <w:rFonts w:ascii="仿宋" w:eastAsia="仿宋" w:hAnsi="仿宋" w:cs="黑体" w:hint="eastAsia"/>
          <w:sz w:val="28"/>
          <w:szCs w:val="28"/>
        </w:rPr>
        <w:t>：</w:t>
      </w:r>
      <w:r w:rsidR="00E67179" w:rsidRPr="00E67179">
        <w:rPr>
          <w:rFonts w:ascii="仿宋" w:eastAsia="仿宋" w:hAnsi="仿宋" w:cs="黑体"/>
          <w:sz w:val="28"/>
          <w:szCs w:val="28"/>
        </w:rPr>
        <w:t>2022</w:t>
      </w:r>
      <w:r w:rsidR="00E67179" w:rsidRPr="00E67179">
        <w:rPr>
          <w:rFonts w:ascii="仿宋" w:eastAsia="仿宋" w:hAnsi="仿宋" w:cs="黑体" w:hint="eastAsia"/>
          <w:sz w:val="28"/>
          <w:szCs w:val="28"/>
        </w:rPr>
        <w:t>年</w:t>
      </w:r>
      <w:r w:rsidR="00E67179" w:rsidRPr="00E67179">
        <w:rPr>
          <w:rFonts w:ascii="仿宋" w:eastAsia="仿宋" w:hAnsi="仿宋" w:cs="黑体"/>
          <w:sz w:val="28"/>
          <w:szCs w:val="28"/>
        </w:rPr>
        <w:t>1</w:t>
      </w:r>
      <w:r w:rsidR="00E67179" w:rsidRPr="00E67179">
        <w:rPr>
          <w:rFonts w:ascii="仿宋" w:eastAsia="仿宋" w:hAnsi="仿宋" w:cs="黑体" w:hint="eastAsia"/>
          <w:sz w:val="28"/>
          <w:szCs w:val="28"/>
        </w:rPr>
        <w:t>月</w:t>
      </w:r>
      <w:r w:rsidR="00E67179" w:rsidRPr="00E67179">
        <w:rPr>
          <w:rFonts w:ascii="仿宋" w:eastAsia="仿宋" w:hAnsi="仿宋" w:cs="黑体"/>
          <w:sz w:val="28"/>
          <w:szCs w:val="28"/>
        </w:rPr>
        <w:t>-2022</w:t>
      </w:r>
      <w:r w:rsidR="00E67179" w:rsidRPr="00E67179">
        <w:rPr>
          <w:rFonts w:ascii="仿宋" w:eastAsia="仿宋" w:hAnsi="仿宋" w:cs="黑体" w:hint="eastAsia"/>
          <w:sz w:val="28"/>
          <w:szCs w:val="28"/>
        </w:rPr>
        <w:t>年</w:t>
      </w:r>
      <w:r w:rsidR="00E67179" w:rsidRPr="00E67179">
        <w:rPr>
          <w:rFonts w:ascii="仿宋" w:eastAsia="仿宋" w:hAnsi="仿宋" w:cs="黑体"/>
          <w:sz w:val="28"/>
          <w:szCs w:val="28"/>
        </w:rPr>
        <w:t>12</w:t>
      </w:r>
      <w:r w:rsidR="00E67179" w:rsidRPr="00E67179">
        <w:rPr>
          <w:rFonts w:ascii="仿宋" w:eastAsia="仿宋" w:hAnsi="仿宋" w:cs="黑体" w:hint="eastAsia"/>
          <w:sz w:val="28"/>
          <w:szCs w:val="28"/>
        </w:rPr>
        <w:t>月</w:t>
      </w:r>
      <w:r w:rsidR="00BB49C7">
        <w:rPr>
          <w:rFonts w:ascii="仿宋" w:eastAsia="仿宋" w:hAnsi="仿宋" w:cs="黑体" w:hint="eastAsia"/>
          <w:sz w:val="28"/>
          <w:szCs w:val="28"/>
        </w:rPr>
        <w:t>。</w:t>
      </w:r>
    </w:p>
    <w:p w:rsidR="00331CBE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六</w:t>
      </w:r>
      <w:r w:rsidRPr="00973D41">
        <w:rPr>
          <w:rFonts w:ascii="仿宋" w:eastAsia="仿宋" w:hAnsi="仿宋"/>
          <w:sz w:val="28"/>
          <w:szCs w:val="28"/>
        </w:rPr>
        <w:t>、年度预算安排</w:t>
      </w:r>
    </w:p>
    <w:p w:rsidR="00D5792D" w:rsidRPr="008D41A8" w:rsidRDefault="00D5792D" w:rsidP="00D5792D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E67179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编辑</w:t>
      </w:r>
      <w:r w:rsidR="00DE78E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出版</w:t>
      </w:r>
      <w:r w:rsidRPr="00E67179"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松江年鉴（2022）</w:t>
      </w:r>
      <w:r w:rsidRPr="00E67179">
        <w:rPr>
          <w:rFonts w:ascii="仿宋" w:eastAsia="仿宋" w:hAnsi="仿宋"/>
          <w:sz w:val="28"/>
          <w:szCs w:val="28"/>
        </w:rPr>
        <w:t>》：</w:t>
      </w:r>
      <w:r w:rsidRPr="008D41A8">
        <w:rPr>
          <w:rFonts w:ascii="仿宋" w:eastAsia="仿宋" w:hAnsi="仿宋" w:hint="eastAsia"/>
          <w:sz w:val="28"/>
          <w:szCs w:val="28"/>
        </w:rPr>
        <w:t>预算经费</w:t>
      </w:r>
      <w:r w:rsidRPr="008D41A8">
        <w:rPr>
          <w:rFonts w:ascii="仿宋" w:eastAsia="仿宋" w:hAnsi="仿宋"/>
          <w:sz w:val="28"/>
          <w:szCs w:val="28"/>
        </w:rPr>
        <w:t>20</w:t>
      </w:r>
      <w:r w:rsidRPr="008D41A8">
        <w:rPr>
          <w:rFonts w:ascii="仿宋" w:eastAsia="仿宋" w:hAnsi="仿宋" w:hint="eastAsia"/>
          <w:sz w:val="28"/>
          <w:szCs w:val="28"/>
        </w:rPr>
        <w:t>万。</w:t>
      </w:r>
    </w:p>
    <w:p w:rsidR="00D5792D" w:rsidRPr="008D41A8" w:rsidRDefault="00D5792D" w:rsidP="008D41A8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D36BC">
        <w:rPr>
          <w:rFonts w:ascii="仿宋" w:eastAsia="仿宋" w:hAnsi="仿宋" w:hint="eastAsia"/>
          <w:sz w:val="28"/>
          <w:szCs w:val="28"/>
        </w:rPr>
        <w:t>.</w:t>
      </w:r>
      <w:r w:rsidR="00AD36BC" w:rsidRPr="004E7A9B">
        <w:rPr>
          <w:rFonts w:ascii="仿宋" w:eastAsia="仿宋" w:hAnsi="仿宋" w:hint="eastAsia"/>
          <w:sz w:val="28"/>
          <w:szCs w:val="28"/>
        </w:rPr>
        <w:t>编纂、出版</w:t>
      </w:r>
      <w:r w:rsidR="00C334BC" w:rsidRPr="004E7A9B">
        <w:rPr>
          <w:rFonts w:ascii="仿宋" w:eastAsia="仿宋" w:hAnsi="仿宋" w:hint="eastAsia"/>
          <w:sz w:val="28"/>
          <w:szCs w:val="28"/>
        </w:rPr>
        <w:t>松江党史文献</w:t>
      </w:r>
      <w:r w:rsidR="00901A41">
        <w:rPr>
          <w:rFonts w:ascii="仿宋" w:eastAsia="仿宋" w:hAnsi="仿宋" w:hint="eastAsia"/>
          <w:sz w:val="28"/>
          <w:szCs w:val="28"/>
        </w:rPr>
        <w:t>：</w:t>
      </w:r>
      <w:r w:rsidR="008D41A8" w:rsidRPr="008D41A8">
        <w:rPr>
          <w:rFonts w:ascii="仿宋" w:eastAsia="仿宋" w:hAnsi="仿宋"/>
          <w:sz w:val="28"/>
          <w:szCs w:val="28"/>
        </w:rPr>
        <w:t>预算经费</w:t>
      </w:r>
      <w:r w:rsidR="00044E43">
        <w:rPr>
          <w:rFonts w:ascii="仿宋" w:eastAsia="仿宋" w:hAnsi="仿宋" w:hint="eastAsia"/>
          <w:sz w:val="28"/>
          <w:szCs w:val="28"/>
        </w:rPr>
        <w:t>18</w:t>
      </w:r>
      <w:r w:rsidR="008D41A8" w:rsidRPr="008D41A8">
        <w:rPr>
          <w:rFonts w:ascii="仿宋" w:eastAsia="仿宋" w:hAnsi="仿宋"/>
          <w:sz w:val="28"/>
          <w:szCs w:val="28"/>
        </w:rPr>
        <w:t>万。</w:t>
      </w:r>
    </w:p>
    <w:p w:rsidR="008D41A8" w:rsidRPr="008D41A8" w:rsidRDefault="00D5792D" w:rsidP="008D41A8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41A8">
        <w:rPr>
          <w:rFonts w:ascii="仿宋" w:eastAsia="仿宋" w:hAnsi="仿宋" w:hint="eastAsia"/>
          <w:sz w:val="28"/>
          <w:szCs w:val="28"/>
        </w:rPr>
        <w:t>3</w:t>
      </w:r>
      <w:r w:rsidR="00AD36BC">
        <w:rPr>
          <w:rFonts w:ascii="仿宋" w:eastAsia="仿宋" w:hAnsi="仿宋" w:hint="eastAsia"/>
          <w:sz w:val="28"/>
          <w:szCs w:val="28"/>
        </w:rPr>
        <w:t>.</w:t>
      </w:r>
      <w:r w:rsidR="00AD36BC" w:rsidRPr="004E7A9B">
        <w:rPr>
          <w:rFonts w:ascii="仿宋" w:eastAsia="仿宋" w:hAnsi="仿宋" w:hint="eastAsia"/>
          <w:sz w:val="28"/>
          <w:szCs w:val="28"/>
        </w:rPr>
        <w:t>编纂、重印</w:t>
      </w:r>
      <w:r w:rsidR="00C334BC" w:rsidRPr="004E7A9B">
        <w:rPr>
          <w:rFonts w:ascii="仿宋" w:eastAsia="仿宋" w:hAnsi="仿宋" w:hint="eastAsia"/>
          <w:sz w:val="28"/>
          <w:szCs w:val="28"/>
        </w:rPr>
        <w:t>松江地方历史文献</w:t>
      </w:r>
      <w:r w:rsidRPr="008D41A8">
        <w:rPr>
          <w:rFonts w:ascii="仿宋" w:eastAsia="仿宋" w:hAnsi="仿宋" w:hint="eastAsia"/>
          <w:sz w:val="28"/>
          <w:szCs w:val="28"/>
        </w:rPr>
        <w:t>：</w:t>
      </w:r>
      <w:r w:rsidR="008D41A8" w:rsidRPr="008D41A8">
        <w:rPr>
          <w:rFonts w:ascii="仿宋" w:eastAsia="仿宋" w:hAnsi="仿宋" w:hint="eastAsia"/>
          <w:sz w:val="28"/>
          <w:szCs w:val="28"/>
        </w:rPr>
        <w:t>预算经费</w:t>
      </w:r>
      <w:r w:rsidR="00C334BC">
        <w:rPr>
          <w:rFonts w:ascii="仿宋" w:eastAsia="仿宋" w:hAnsi="仿宋" w:hint="eastAsia"/>
          <w:sz w:val="28"/>
          <w:szCs w:val="28"/>
        </w:rPr>
        <w:t>20</w:t>
      </w:r>
      <w:r w:rsidR="008D41A8" w:rsidRPr="008D41A8">
        <w:rPr>
          <w:rFonts w:ascii="仿宋" w:eastAsia="仿宋" w:hAnsi="仿宋" w:hint="eastAsia"/>
          <w:sz w:val="28"/>
          <w:szCs w:val="28"/>
        </w:rPr>
        <w:t>万。</w:t>
      </w:r>
    </w:p>
    <w:p w:rsidR="00331CBE" w:rsidRPr="00973D41" w:rsidRDefault="00331C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331CBE" w:rsidRDefault="00265E74" w:rsidP="00331CBE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B91CC6">
        <w:rPr>
          <w:rFonts w:ascii="仿宋" w:eastAsia="仿宋" w:hAnsi="仿宋" w:cs="宋体" w:hint="eastAsia"/>
          <w:sz w:val="28"/>
          <w:szCs w:val="28"/>
        </w:rPr>
        <w:t>详见</w:t>
      </w:r>
      <w:r>
        <w:rPr>
          <w:rFonts w:ascii="仿宋" w:eastAsia="仿宋" w:hAnsi="仿宋" w:cs="宋体" w:hint="eastAsia"/>
          <w:sz w:val="28"/>
          <w:szCs w:val="28"/>
        </w:rPr>
        <w:t>部门</w:t>
      </w:r>
      <w:r w:rsidRPr="00B91CC6">
        <w:rPr>
          <w:rFonts w:ascii="仿宋" w:eastAsia="仿宋" w:hAnsi="仿宋" w:cs="宋体" w:hint="eastAsia"/>
          <w:sz w:val="28"/>
          <w:szCs w:val="28"/>
        </w:rPr>
        <w:t>的</w:t>
      </w:r>
      <w:r w:rsidR="00331CBE"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="007F1F85">
        <w:rPr>
          <w:rFonts w:ascii="仿宋" w:eastAsia="仿宋" w:hAnsi="仿宋" w:hint="eastAsia"/>
          <w:sz w:val="28"/>
          <w:szCs w:val="28"/>
        </w:rPr>
        <w:t>1</w:t>
      </w:r>
      <w:r w:rsidR="00331CBE" w:rsidRPr="00973D41">
        <w:rPr>
          <w:rFonts w:ascii="仿宋" w:eastAsia="仿宋" w:hAnsi="仿宋" w:hint="eastAsia"/>
          <w:sz w:val="28"/>
          <w:szCs w:val="28"/>
        </w:rPr>
        <w:t>。</w:t>
      </w:r>
    </w:p>
    <w:p w:rsidR="007F1F85" w:rsidRDefault="007F1F8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A6972" w:rsidRDefault="009A6972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A6972" w:rsidRDefault="009A6972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9A6972" w:rsidRDefault="009A697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3"/>
        <w:gridCol w:w="1212"/>
        <w:gridCol w:w="1263"/>
        <w:gridCol w:w="1416"/>
        <w:gridCol w:w="1162"/>
        <w:gridCol w:w="855"/>
        <w:gridCol w:w="1117"/>
      </w:tblGrid>
      <w:tr w:rsidR="008D66A1" w:rsidRPr="008D66A1" w:rsidTr="008D66A1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D66A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</w:tr>
      <w:tr w:rsidR="008D66A1" w:rsidRPr="008D66A1" w:rsidTr="008D66A1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66A1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8D66A1" w:rsidRPr="008D66A1" w:rsidTr="00BD3FAD">
        <w:trPr>
          <w:trHeight w:val="64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文献编辑出版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8D66A1" w:rsidRPr="008D66A1" w:rsidTr="00BD3FAD">
        <w:trPr>
          <w:trHeight w:val="64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中共上海市松江区委员会党史研究室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中共上海市松江区委员会党史研究室</w:t>
            </w:r>
          </w:p>
        </w:tc>
      </w:tr>
      <w:tr w:rsidR="008D66A1" w:rsidRPr="008D66A1" w:rsidTr="00BD3FAD">
        <w:trPr>
          <w:trHeight w:val="64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580000.00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580000</w:t>
            </w:r>
            <w:r w:rsidR="00BD3FAD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580000</w:t>
            </w:r>
            <w:r w:rsidR="00BD3FAD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580000</w:t>
            </w:r>
            <w:r w:rsidR="00BD3FAD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66A1" w:rsidRPr="008D66A1" w:rsidTr="00BD3FAD">
        <w:trPr>
          <w:trHeight w:val="642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8D66A1" w:rsidRPr="008D66A1" w:rsidTr="00BD3FAD">
        <w:trPr>
          <w:trHeight w:val="195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1、形成综合、全面、可读性、资料性强的地方综合年鉴；2、进一步挖掘地方党史、历史、方志资源，编纂出版一批文献，发挥“存史、资政、育人”的作用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1、增强《松江年鉴》的资料性、可读性，发行范围以各机关单位为主，并设立社会赠阅点，充分发挥《松江年鉴》对全区政务公开工作的重要作用；2、编辑出版松江党史文献、松江地方历史文献，助力</w:t>
            </w:r>
            <w:proofErr w:type="gramStart"/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proofErr w:type="gramEnd"/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科创、人文、生态“现代化新松江建设</w:t>
            </w:r>
          </w:p>
        </w:tc>
      </w:tr>
      <w:tr w:rsidR="00BD3FAD" w:rsidRPr="008D66A1" w:rsidTr="00BD3FAD">
        <w:trPr>
          <w:trHeight w:val="423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6A1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BD3FAD" w:rsidRPr="008D66A1" w:rsidTr="00BD3FAD">
        <w:trPr>
          <w:trHeight w:val="401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图书印刷数量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&gt;=17000本</w:t>
            </w:r>
          </w:p>
        </w:tc>
      </w:tr>
      <w:tr w:rsidR="00BD3FAD" w:rsidRPr="008D66A1" w:rsidTr="00BD3FAD">
        <w:trPr>
          <w:trHeight w:val="42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图书印刷合格率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  <w:tr w:rsidR="00BD3FAD" w:rsidRPr="008D66A1" w:rsidTr="00BD3FAD">
        <w:trPr>
          <w:trHeight w:val="414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图书印刷、出版及时率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BD3FAD" w:rsidRPr="008D66A1" w:rsidTr="00BD3FAD">
        <w:trPr>
          <w:trHeight w:val="419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预算执行率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D3FAD" w:rsidRPr="008D66A1" w:rsidTr="00BD3FAD">
        <w:trPr>
          <w:trHeight w:val="42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图书发行范围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全区</w:t>
            </w:r>
          </w:p>
        </w:tc>
      </w:tr>
      <w:tr w:rsidR="00BD3FAD" w:rsidRPr="008D66A1" w:rsidTr="00BD3FAD">
        <w:trPr>
          <w:trHeight w:val="40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图书受益群体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广泛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图书编辑出版流程规范性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规范</w:t>
            </w:r>
          </w:p>
        </w:tc>
      </w:tr>
      <w:tr w:rsidR="00BD3FAD" w:rsidRPr="008D66A1" w:rsidTr="00BD3FAD">
        <w:trPr>
          <w:trHeight w:val="642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A1" w:rsidRPr="008D66A1" w:rsidRDefault="008D66A1" w:rsidP="008D66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读者满意度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A1" w:rsidRPr="008D66A1" w:rsidRDefault="008D66A1" w:rsidP="008D6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66A1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</w:tbl>
    <w:p w:rsidR="00AD50BE" w:rsidRDefault="00AD50BE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394A2D" w:rsidRDefault="00394A2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B110D" w:rsidRPr="00973D41" w:rsidRDefault="006B110D" w:rsidP="006B110D">
      <w:pPr>
        <w:widowControl/>
        <w:spacing w:line="480" w:lineRule="exact"/>
        <w:ind w:firstLine="555"/>
        <w:rPr>
          <w:rFonts w:ascii="仿宋" w:eastAsia="仿宋" w:hAnsi="仿宋"/>
          <w:b/>
          <w:bCs/>
          <w:sz w:val="32"/>
          <w:szCs w:val="32"/>
        </w:rPr>
      </w:pPr>
      <w:r w:rsidRPr="00973D41">
        <w:rPr>
          <w:rFonts w:ascii="仿宋" w:eastAsia="仿宋" w:hAnsi="仿宋"/>
          <w:b/>
          <w:bCs/>
          <w:sz w:val="32"/>
          <w:szCs w:val="32"/>
        </w:rPr>
        <w:lastRenderedPageBreak/>
        <w:t>项目经费情况说明</w:t>
      </w:r>
      <w:r>
        <w:rPr>
          <w:rFonts w:ascii="仿宋" w:eastAsia="仿宋" w:hAnsi="仿宋"/>
          <w:b/>
          <w:bCs/>
          <w:sz w:val="32"/>
          <w:szCs w:val="32"/>
        </w:rPr>
        <w:t>2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一</w:t>
      </w:r>
      <w:r w:rsidRPr="00973D41">
        <w:rPr>
          <w:rFonts w:ascii="仿宋" w:eastAsia="仿宋" w:hAnsi="仿宋"/>
          <w:sz w:val="28"/>
          <w:szCs w:val="28"/>
        </w:rPr>
        <w:t>、项目概述</w:t>
      </w:r>
    </w:p>
    <w:p w:rsidR="002A5D2E" w:rsidRPr="006D378C" w:rsidRDefault="00E67179" w:rsidP="002A5D2E">
      <w:pPr>
        <w:spacing w:line="480" w:lineRule="exact"/>
        <w:ind w:leftChars="58" w:left="122" w:firstLineChars="200" w:firstLine="560"/>
        <w:rPr>
          <w:rFonts w:ascii="仿宋" w:eastAsia="仿宋" w:hAnsi="仿宋"/>
          <w:sz w:val="28"/>
          <w:szCs w:val="28"/>
        </w:rPr>
      </w:pPr>
      <w:r w:rsidRPr="006D378C">
        <w:rPr>
          <w:rFonts w:ascii="仿宋" w:eastAsia="仿宋" w:hAnsi="仿宋" w:hint="eastAsia"/>
          <w:sz w:val="28"/>
          <w:szCs w:val="28"/>
        </w:rPr>
        <w:t>通过党史</w:t>
      </w:r>
      <w:r w:rsidR="002A5D2E" w:rsidRPr="006D378C">
        <w:rPr>
          <w:rFonts w:ascii="仿宋" w:eastAsia="仿宋" w:hAnsi="仿宋" w:hint="eastAsia"/>
          <w:sz w:val="28"/>
          <w:szCs w:val="28"/>
        </w:rPr>
        <w:t>宣传，在全区范围形成知史爱党、知史爱国、知史爱乡的良好氛围，充分发挥“育人”职能。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二、立项依据</w:t>
      </w:r>
    </w:p>
    <w:p w:rsidR="002A5D2E" w:rsidRDefault="002A5D2E" w:rsidP="002A5D2E">
      <w:pPr>
        <w:widowControl/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习近平总书记关于党史、国史的重要论述</w:t>
      </w:r>
      <w:r w:rsidR="008C23CD">
        <w:rPr>
          <w:rFonts w:ascii="仿宋" w:eastAsia="仿宋" w:hAnsi="仿宋" w:hint="eastAsia"/>
          <w:sz w:val="28"/>
          <w:szCs w:val="28"/>
        </w:rPr>
        <w:t>。</w:t>
      </w:r>
      <w:r w:rsidR="00E67179">
        <w:rPr>
          <w:rFonts w:ascii="仿宋_GB2312" w:eastAsia="仿宋_GB2312"/>
          <w:sz w:val="28"/>
          <w:szCs w:val="28"/>
        </w:rPr>
        <w:t xml:space="preserve"> 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三</w:t>
      </w:r>
      <w:r w:rsidRPr="00973D41">
        <w:rPr>
          <w:rFonts w:ascii="仿宋" w:eastAsia="仿宋" w:hAnsi="仿宋"/>
          <w:sz w:val="28"/>
          <w:szCs w:val="28"/>
        </w:rPr>
        <w:t>、实施主体</w:t>
      </w:r>
    </w:p>
    <w:p w:rsidR="00E67179" w:rsidRDefault="00E67179" w:rsidP="00E67179">
      <w:pPr>
        <w:pStyle w:val="a7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实施主体为</w:t>
      </w:r>
      <w:r w:rsidRPr="005D368D">
        <w:rPr>
          <w:rFonts w:ascii="仿宋" w:eastAsia="仿宋" w:hAnsi="仿宋" w:hint="eastAsia"/>
          <w:sz w:val="28"/>
          <w:szCs w:val="28"/>
        </w:rPr>
        <w:t>中共上海市松江区委员会党史研究室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B110D" w:rsidRPr="00973D41" w:rsidRDefault="006B110D" w:rsidP="00E67179">
      <w:pPr>
        <w:widowControl/>
        <w:tabs>
          <w:tab w:val="left" w:pos="3356"/>
        </w:tabs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四</w:t>
      </w:r>
      <w:r w:rsidRPr="00973D41">
        <w:rPr>
          <w:rFonts w:ascii="仿宋" w:eastAsia="仿宋" w:hAnsi="仿宋"/>
          <w:sz w:val="28"/>
          <w:szCs w:val="28"/>
        </w:rPr>
        <w:t>、实施方案</w:t>
      </w:r>
      <w:r w:rsidR="00E67179">
        <w:rPr>
          <w:rFonts w:ascii="仿宋" w:eastAsia="仿宋" w:hAnsi="仿宋"/>
          <w:sz w:val="28"/>
          <w:szCs w:val="28"/>
        </w:rPr>
        <w:tab/>
      </w:r>
    </w:p>
    <w:p w:rsidR="00897DF8" w:rsidRPr="00897DF8" w:rsidRDefault="00897DF8" w:rsidP="00897DF8">
      <w:pPr>
        <w:spacing w:line="6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897DF8">
        <w:rPr>
          <w:rFonts w:ascii="仿宋" w:eastAsia="仿宋" w:hAnsi="仿宋" w:hint="eastAsia"/>
          <w:sz w:val="28"/>
          <w:szCs w:val="28"/>
        </w:rPr>
        <w:t>由区委党史研究室统一征订</w:t>
      </w:r>
      <w:r w:rsidR="00E67179">
        <w:rPr>
          <w:rFonts w:ascii="仿宋" w:eastAsia="仿宋" w:hAnsi="仿宋" w:cs="黑体" w:hint="eastAsia"/>
          <w:sz w:val="28"/>
          <w:szCs w:val="28"/>
        </w:rPr>
        <w:t>，</w:t>
      </w:r>
      <w:r w:rsidRPr="00897DF8">
        <w:rPr>
          <w:rFonts w:ascii="仿宋" w:eastAsia="仿宋" w:hAnsi="仿宋" w:hint="eastAsia"/>
          <w:sz w:val="28"/>
          <w:szCs w:val="28"/>
        </w:rPr>
        <w:t>并向各街镇、经开区、委办局</w:t>
      </w:r>
      <w:r w:rsidR="00E67179">
        <w:rPr>
          <w:rFonts w:ascii="仿宋" w:eastAsia="仿宋" w:hAnsi="仿宋" w:hint="eastAsia"/>
          <w:sz w:val="28"/>
          <w:szCs w:val="28"/>
        </w:rPr>
        <w:t>等单位进行赠阅。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五</w:t>
      </w:r>
      <w:r w:rsidRPr="00973D41">
        <w:rPr>
          <w:rFonts w:ascii="仿宋" w:eastAsia="仿宋" w:hAnsi="仿宋"/>
          <w:sz w:val="28"/>
          <w:szCs w:val="28"/>
        </w:rPr>
        <w:t>、实施周期</w:t>
      </w:r>
    </w:p>
    <w:p w:rsidR="00897DF8" w:rsidRDefault="00897DF8" w:rsidP="00E67179">
      <w:pPr>
        <w:widowControl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《党史信息报》于2月完成当年的赠阅工作</w:t>
      </w:r>
      <w:r w:rsidR="00CD24CF">
        <w:rPr>
          <w:rFonts w:ascii="仿宋" w:eastAsia="仿宋" w:hAnsi="仿宋" w:hint="eastAsia"/>
          <w:sz w:val="28"/>
          <w:szCs w:val="28"/>
        </w:rPr>
        <w:t>。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 w:hint="eastAsia"/>
          <w:sz w:val="28"/>
          <w:szCs w:val="28"/>
        </w:rPr>
        <w:t>六</w:t>
      </w:r>
      <w:r w:rsidRPr="00973D41">
        <w:rPr>
          <w:rFonts w:ascii="仿宋" w:eastAsia="仿宋" w:hAnsi="仿宋"/>
          <w:sz w:val="28"/>
          <w:szCs w:val="28"/>
        </w:rPr>
        <w:t>、年度预算安排</w:t>
      </w:r>
    </w:p>
    <w:p w:rsidR="006B110D" w:rsidRPr="00897DF8" w:rsidRDefault="00897DF8" w:rsidP="00897DF8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7DF8">
        <w:rPr>
          <w:rFonts w:ascii="仿宋" w:eastAsia="仿宋" w:hAnsi="仿宋" w:hint="eastAsia"/>
          <w:kern w:val="0"/>
          <w:sz w:val="28"/>
          <w:szCs w:val="28"/>
        </w:rPr>
        <w:t>《党史信息报》</w:t>
      </w:r>
      <w:r w:rsidR="006D378C">
        <w:rPr>
          <w:rFonts w:ascii="仿宋" w:eastAsia="仿宋" w:hAnsi="仿宋" w:hint="eastAsia"/>
          <w:kern w:val="0"/>
          <w:sz w:val="28"/>
          <w:szCs w:val="28"/>
        </w:rPr>
        <w:t>：</w:t>
      </w:r>
      <w:r w:rsidR="006D378C" w:rsidRPr="008D41A8">
        <w:rPr>
          <w:rFonts w:ascii="仿宋" w:eastAsia="仿宋" w:hAnsi="仿宋"/>
          <w:sz w:val="28"/>
          <w:szCs w:val="28"/>
        </w:rPr>
        <w:t>预算经费</w:t>
      </w:r>
      <w:r w:rsidRPr="00897DF8">
        <w:rPr>
          <w:rFonts w:ascii="仿宋" w:eastAsia="仿宋" w:hAnsi="仿宋" w:hint="eastAsia"/>
          <w:kern w:val="0"/>
          <w:sz w:val="28"/>
          <w:szCs w:val="28"/>
        </w:rPr>
        <w:t>9</w:t>
      </w:r>
      <w:r w:rsidR="006D378C">
        <w:rPr>
          <w:rFonts w:ascii="仿宋" w:eastAsia="仿宋" w:hAnsi="仿宋" w:hint="eastAsia"/>
          <w:kern w:val="0"/>
          <w:sz w:val="28"/>
          <w:szCs w:val="28"/>
        </w:rPr>
        <w:t>万</w:t>
      </w:r>
      <w:r w:rsidRPr="00897DF8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B110D" w:rsidRPr="00973D41" w:rsidRDefault="006B110D" w:rsidP="006B110D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  <w:r w:rsidRPr="00973D41">
        <w:rPr>
          <w:rFonts w:ascii="仿宋" w:eastAsia="仿宋" w:hAnsi="仿宋"/>
          <w:sz w:val="28"/>
          <w:szCs w:val="28"/>
        </w:rPr>
        <w:t>七、绩效目标</w:t>
      </w:r>
    </w:p>
    <w:p w:rsidR="006B110D" w:rsidRDefault="00265E74" w:rsidP="006B110D">
      <w:pPr>
        <w:widowControl/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 w:rsidRPr="00B91CC6">
        <w:rPr>
          <w:rFonts w:ascii="仿宋" w:eastAsia="仿宋" w:hAnsi="仿宋" w:cs="宋体" w:hint="eastAsia"/>
          <w:sz w:val="28"/>
          <w:szCs w:val="28"/>
        </w:rPr>
        <w:t>详见</w:t>
      </w:r>
      <w:r>
        <w:rPr>
          <w:rFonts w:ascii="仿宋" w:eastAsia="仿宋" w:hAnsi="仿宋" w:cs="宋体" w:hint="eastAsia"/>
          <w:sz w:val="28"/>
          <w:szCs w:val="28"/>
        </w:rPr>
        <w:t>部门</w:t>
      </w:r>
      <w:r w:rsidRPr="00B91CC6">
        <w:rPr>
          <w:rFonts w:ascii="仿宋" w:eastAsia="仿宋" w:hAnsi="仿宋" w:cs="宋体" w:hint="eastAsia"/>
          <w:sz w:val="28"/>
          <w:szCs w:val="28"/>
        </w:rPr>
        <w:t>的</w:t>
      </w:r>
      <w:r w:rsidR="006B110D" w:rsidRPr="00973D41">
        <w:rPr>
          <w:rFonts w:ascii="仿宋" w:eastAsia="仿宋" w:hAnsi="仿宋"/>
          <w:sz w:val="28"/>
          <w:szCs w:val="28"/>
        </w:rPr>
        <w:t>财政项目支出绩效目标填报表</w:t>
      </w:r>
      <w:r w:rsidR="00B90817">
        <w:rPr>
          <w:rFonts w:ascii="仿宋" w:eastAsia="仿宋" w:hAnsi="仿宋"/>
          <w:sz w:val="28"/>
          <w:szCs w:val="28"/>
        </w:rPr>
        <w:t>2</w:t>
      </w:r>
      <w:r w:rsidR="006B110D" w:rsidRPr="00973D41">
        <w:rPr>
          <w:rFonts w:ascii="仿宋" w:eastAsia="仿宋" w:hAnsi="仿宋" w:hint="eastAsia"/>
          <w:sz w:val="28"/>
          <w:szCs w:val="28"/>
        </w:rPr>
        <w:t>。</w:t>
      </w:r>
    </w:p>
    <w:p w:rsidR="006B110D" w:rsidRDefault="006B110D" w:rsidP="006B110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4A2D" w:rsidRPr="006B110D" w:rsidRDefault="00394A2D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394A2D" w:rsidRDefault="00394A2D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394A2D" w:rsidRDefault="00394A2D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394A2D" w:rsidRDefault="00394A2D" w:rsidP="00331CBE">
      <w:pPr>
        <w:widowControl/>
        <w:spacing w:line="480" w:lineRule="exact"/>
        <w:rPr>
          <w:rFonts w:ascii="仿宋" w:eastAsia="仿宋" w:hAnsi="仿宋"/>
          <w:sz w:val="28"/>
          <w:szCs w:val="28"/>
        </w:rPr>
      </w:pPr>
    </w:p>
    <w:p w:rsidR="00B90817" w:rsidRDefault="00B9081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8"/>
        <w:gridCol w:w="1079"/>
        <w:gridCol w:w="1512"/>
        <w:gridCol w:w="1416"/>
        <w:gridCol w:w="1389"/>
        <w:gridCol w:w="627"/>
        <w:gridCol w:w="1017"/>
      </w:tblGrid>
      <w:tr w:rsidR="00667432" w:rsidRPr="00667432" w:rsidTr="00667432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6743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  <w:r w:rsidR="007545B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</w:p>
        </w:tc>
      </w:tr>
      <w:tr w:rsidR="00667432" w:rsidRPr="00667432" w:rsidTr="00667432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67432">
              <w:rPr>
                <w:rFonts w:ascii="宋体" w:hAnsi="宋体" w:cs="宋体" w:hint="eastAsia"/>
                <w:kern w:val="0"/>
                <w:sz w:val="22"/>
                <w:szCs w:val="22"/>
              </w:rPr>
              <w:t>（2022年度）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宣传与推广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中共上海市松江区委员会党史研究室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中共上海市松江区委员会党史研究室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90000.00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90000</w:t>
            </w:r>
            <w:r w:rsidR="0019257A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90000</w:t>
            </w:r>
            <w:r w:rsidR="0019257A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90000</w:t>
            </w:r>
            <w:r w:rsidR="0019257A"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67432" w:rsidRPr="00667432" w:rsidTr="0019257A">
        <w:trPr>
          <w:trHeight w:val="795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在全区范围（主要是各党政部门、学校、企事业单位等）形成知史爱党、知史爱国、知史爱乡的良好氛围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《党史信息报》发行统筹兼顾各单位，并指导各单位做好宣传学习工作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7432">
              <w:rPr>
                <w:rFonts w:ascii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产出指标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征订数量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1800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报纸征订合格率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征订、赠阅及时率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及时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预算执行率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党报发行范围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&gt;=50个单位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党报受益群体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各级党员干部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对党史学习教育的影响力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持久</w:t>
            </w:r>
          </w:p>
        </w:tc>
      </w:tr>
      <w:tr w:rsidR="00667432" w:rsidRPr="00667432" w:rsidTr="0019257A">
        <w:trPr>
          <w:trHeight w:val="642"/>
        </w:trPr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32" w:rsidRPr="00667432" w:rsidRDefault="00667432" w:rsidP="006674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各级党员干部满意度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2" w:rsidRPr="00667432" w:rsidRDefault="00667432" w:rsidP="006674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7432">
              <w:rPr>
                <w:rFonts w:ascii="宋体" w:hAnsi="宋体" w:cs="宋体" w:hint="eastAsia"/>
                <w:kern w:val="0"/>
                <w:sz w:val="24"/>
              </w:rPr>
              <w:t>&gt;=90%</w:t>
            </w:r>
          </w:p>
        </w:tc>
      </w:tr>
    </w:tbl>
    <w:p w:rsidR="00394A2D" w:rsidRDefault="00394A2D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4A2D" w:rsidSect="00DF485C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04" w:rsidRDefault="00D92C04" w:rsidP="00E73656">
      <w:r>
        <w:separator/>
      </w:r>
    </w:p>
  </w:endnote>
  <w:endnote w:type="continuationSeparator" w:id="0">
    <w:p w:rsidR="00D92C04" w:rsidRDefault="00D92C04" w:rsidP="00E7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1601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73656" w:rsidRDefault="00D07711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365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8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3656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365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82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656" w:rsidRDefault="00E73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04" w:rsidRDefault="00D92C04" w:rsidP="00E73656">
      <w:r>
        <w:separator/>
      </w:r>
    </w:p>
  </w:footnote>
  <w:footnote w:type="continuationSeparator" w:id="0">
    <w:p w:rsidR="00D92C04" w:rsidRDefault="00D92C04" w:rsidP="00E7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5BB"/>
    <w:multiLevelType w:val="hybridMultilevel"/>
    <w:tmpl w:val="D57ECEC8"/>
    <w:lvl w:ilvl="0" w:tplc="2468F0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6A1DF9"/>
    <w:multiLevelType w:val="hybridMultilevel"/>
    <w:tmpl w:val="AD7A90E2"/>
    <w:lvl w:ilvl="0" w:tplc="C9D469D0">
      <w:start w:val="3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4EFC6A88"/>
    <w:multiLevelType w:val="hybridMultilevel"/>
    <w:tmpl w:val="2D8A7C2E"/>
    <w:lvl w:ilvl="0" w:tplc="F8822008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6CC45735"/>
    <w:multiLevelType w:val="hybridMultilevel"/>
    <w:tmpl w:val="E382AA0C"/>
    <w:lvl w:ilvl="0" w:tplc="6AE8A6D0">
      <w:start w:val="1"/>
      <w:numFmt w:val="japaneseCounting"/>
      <w:lvlText w:val="%1、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8" w:hanging="420"/>
      </w:pPr>
    </w:lvl>
    <w:lvl w:ilvl="2" w:tplc="0409001B" w:tentative="1">
      <w:start w:val="1"/>
      <w:numFmt w:val="lowerRoman"/>
      <w:lvlText w:val="%3."/>
      <w:lvlJc w:val="righ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9" w:tentative="1">
      <w:start w:val="1"/>
      <w:numFmt w:val="lowerLetter"/>
      <w:lvlText w:val="%5)"/>
      <w:lvlJc w:val="left"/>
      <w:pPr>
        <w:ind w:left="3528" w:hanging="420"/>
      </w:pPr>
    </w:lvl>
    <w:lvl w:ilvl="5" w:tplc="0409001B" w:tentative="1">
      <w:start w:val="1"/>
      <w:numFmt w:val="lowerRoman"/>
      <w:lvlText w:val="%6."/>
      <w:lvlJc w:val="righ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9" w:tentative="1">
      <w:start w:val="1"/>
      <w:numFmt w:val="lowerLetter"/>
      <w:lvlText w:val="%8)"/>
      <w:lvlJc w:val="left"/>
      <w:pPr>
        <w:ind w:left="4788" w:hanging="420"/>
      </w:pPr>
    </w:lvl>
    <w:lvl w:ilvl="8" w:tplc="0409001B" w:tentative="1">
      <w:start w:val="1"/>
      <w:numFmt w:val="lowerRoman"/>
      <w:lvlText w:val="%9."/>
      <w:lvlJc w:val="right"/>
      <w:pPr>
        <w:ind w:left="520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B7F"/>
    <w:rsid w:val="00021CF4"/>
    <w:rsid w:val="00044E43"/>
    <w:rsid w:val="000849D6"/>
    <w:rsid w:val="00093E10"/>
    <w:rsid w:val="000E0540"/>
    <w:rsid w:val="0011772B"/>
    <w:rsid w:val="00122456"/>
    <w:rsid w:val="00131824"/>
    <w:rsid w:val="0019257A"/>
    <w:rsid w:val="001C2D7A"/>
    <w:rsid w:val="001E0110"/>
    <w:rsid w:val="00245040"/>
    <w:rsid w:val="00265E74"/>
    <w:rsid w:val="00271843"/>
    <w:rsid w:val="00272F15"/>
    <w:rsid w:val="002A2ED9"/>
    <w:rsid w:val="002A5D2E"/>
    <w:rsid w:val="003008C1"/>
    <w:rsid w:val="00305480"/>
    <w:rsid w:val="00320751"/>
    <w:rsid w:val="00331CBE"/>
    <w:rsid w:val="00370673"/>
    <w:rsid w:val="00371494"/>
    <w:rsid w:val="00390EF0"/>
    <w:rsid w:val="00394A2D"/>
    <w:rsid w:val="003A1969"/>
    <w:rsid w:val="003D66DF"/>
    <w:rsid w:val="003F57FB"/>
    <w:rsid w:val="00455046"/>
    <w:rsid w:val="00480695"/>
    <w:rsid w:val="004843C7"/>
    <w:rsid w:val="004D48B5"/>
    <w:rsid w:val="004E21A3"/>
    <w:rsid w:val="004E7A9B"/>
    <w:rsid w:val="00502826"/>
    <w:rsid w:val="00550972"/>
    <w:rsid w:val="00550BC4"/>
    <w:rsid w:val="005A6DE5"/>
    <w:rsid w:val="005B1160"/>
    <w:rsid w:val="005D1111"/>
    <w:rsid w:val="005D368D"/>
    <w:rsid w:val="005F17B6"/>
    <w:rsid w:val="00623E57"/>
    <w:rsid w:val="00630126"/>
    <w:rsid w:val="0063279D"/>
    <w:rsid w:val="006340F7"/>
    <w:rsid w:val="00645AAB"/>
    <w:rsid w:val="00667432"/>
    <w:rsid w:val="00687D80"/>
    <w:rsid w:val="006B110D"/>
    <w:rsid w:val="006B6AA4"/>
    <w:rsid w:val="006D346B"/>
    <w:rsid w:val="006D378C"/>
    <w:rsid w:val="006E2E8F"/>
    <w:rsid w:val="00700D20"/>
    <w:rsid w:val="007273A1"/>
    <w:rsid w:val="00730AFB"/>
    <w:rsid w:val="007545BF"/>
    <w:rsid w:val="007821FE"/>
    <w:rsid w:val="007D6C47"/>
    <w:rsid w:val="007D7DD5"/>
    <w:rsid w:val="007E7107"/>
    <w:rsid w:val="007F1F85"/>
    <w:rsid w:val="00841004"/>
    <w:rsid w:val="008660E4"/>
    <w:rsid w:val="00873356"/>
    <w:rsid w:val="00897DF8"/>
    <w:rsid w:val="008B31A2"/>
    <w:rsid w:val="008C23CD"/>
    <w:rsid w:val="008D1738"/>
    <w:rsid w:val="008D41A8"/>
    <w:rsid w:val="008D66A1"/>
    <w:rsid w:val="008F5AE2"/>
    <w:rsid w:val="00901A41"/>
    <w:rsid w:val="009029B7"/>
    <w:rsid w:val="009039D5"/>
    <w:rsid w:val="0098045F"/>
    <w:rsid w:val="009862F3"/>
    <w:rsid w:val="009A40BF"/>
    <w:rsid w:val="009A6972"/>
    <w:rsid w:val="009B5D3C"/>
    <w:rsid w:val="00A04CD8"/>
    <w:rsid w:val="00A22172"/>
    <w:rsid w:val="00A312D1"/>
    <w:rsid w:val="00A45117"/>
    <w:rsid w:val="00A47DBB"/>
    <w:rsid w:val="00A61B46"/>
    <w:rsid w:val="00AB45B3"/>
    <w:rsid w:val="00AC73A7"/>
    <w:rsid w:val="00AD36BC"/>
    <w:rsid w:val="00AD50BE"/>
    <w:rsid w:val="00AE424D"/>
    <w:rsid w:val="00AE65C0"/>
    <w:rsid w:val="00AF7425"/>
    <w:rsid w:val="00B12BF6"/>
    <w:rsid w:val="00B15E4B"/>
    <w:rsid w:val="00B60A24"/>
    <w:rsid w:val="00B60B6F"/>
    <w:rsid w:val="00B74ECA"/>
    <w:rsid w:val="00B90817"/>
    <w:rsid w:val="00BB49C7"/>
    <w:rsid w:val="00BC10F6"/>
    <w:rsid w:val="00BD3FAD"/>
    <w:rsid w:val="00C316AB"/>
    <w:rsid w:val="00C334BC"/>
    <w:rsid w:val="00C45EB0"/>
    <w:rsid w:val="00C5474A"/>
    <w:rsid w:val="00C92C45"/>
    <w:rsid w:val="00C97828"/>
    <w:rsid w:val="00CC38D3"/>
    <w:rsid w:val="00CD24CF"/>
    <w:rsid w:val="00CE0E59"/>
    <w:rsid w:val="00CF30D1"/>
    <w:rsid w:val="00D07711"/>
    <w:rsid w:val="00D16B7F"/>
    <w:rsid w:val="00D20C29"/>
    <w:rsid w:val="00D47436"/>
    <w:rsid w:val="00D5792D"/>
    <w:rsid w:val="00D92C04"/>
    <w:rsid w:val="00DE78E9"/>
    <w:rsid w:val="00DF485C"/>
    <w:rsid w:val="00E4027B"/>
    <w:rsid w:val="00E41A24"/>
    <w:rsid w:val="00E45578"/>
    <w:rsid w:val="00E67179"/>
    <w:rsid w:val="00E73656"/>
    <w:rsid w:val="00E75747"/>
    <w:rsid w:val="00EA659A"/>
    <w:rsid w:val="00EF4CA2"/>
    <w:rsid w:val="00F27F85"/>
    <w:rsid w:val="00F31430"/>
    <w:rsid w:val="00F31C19"/>
    <w:rsid w:val="00F4170D"/>
    <w:rsid w:val="00F54D6B"/>
    <w:rsid w:val="00FD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FF2D"/>
  <w15:docId w15:val="{25A834CD-EC17-4418-8AD0-FEF161E9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3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656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E73656"/>
    <w:pPr>
      <w:ind w:firstLineChars="200" w:firstLine="200"/>
    </w:pPr>
    <w:rPr>
      <w:rFonts w:eastAsia="仿宋_GB2312"/>
      <w:sz w:val="30"/>
      <w:szCs w:val="21"/>
    </w:rPr>
  </w:style>
  <w:style w:type="paragraph" w:styleId="a7">
    <w:name w:val="List Paragraph"/>
    <w:basedOn w:val="a"/>
    <w:uiPriority w:val="34"/>
    <w:qFormat/>
    <w:rsid w:val="00E73656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7365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736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施敏</dc:creator>
  <cp:keywords/>
  <dc:description/>
  <cp:lastModifiedBy>张欢花</cp:lastModifiedBy>
  <cp:revision>121</cp:revision>
  <dcterms:created xsi:type="dcterms:W3CDTF">2022-01-27T08:20:00Z</dcterms:created>
  <dcterms:modified xsi:type="dcterms:W3CDTF">2023-09-20T05:41:00Z</dcterms:modified>
</cp:coreProperties>
</file>